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6A2" w:rsidRDefault="001476A2" w:rsidP="001476A2">
      <w:pPr>
        <w:suppressAutoHyphens/>
        <w:autoSpaceDE w:val="0"/>
        <w:spacing w:before="120" w:after="120" w:line="240" w:lineRule="auto"/>
        <w:jc w:val="right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6_1"/>
      <w:r>
        <w:rPr>
          <w:rFonts w:ascii="Times New Roman" w:eastAsia="Times New Roman" w:hAnsi="Times New Roman" w:cs="Times New Roman"/>
          <w:b/>
          <w:lang w:eastAsia="ar-SA"/>
        </w:rPr>
        <w:t xml:space="preserve">Приложение № </w:t>
      </w:r>
      <w:r w:rsidR="0027628C">
        <w:rPr>
          <w:rFonts w:ascii="Times New Roman" w:eastAsia="Times New Roman" w:hAnsi="Times New Roman" w:cs="Times New Roman"/>
          <w:b/>
          <w:lang w:eastAsia="ar-SA"/>
        </w:rPr>
        <w:t>8</w:t>
      </w:r>
    </w:p>
    <w:p w:rsidR="001476A2" w:rsidRPr="001476A2" w:rsidRDefault="001476A2" w:rsidP="001476A2">
      <w:pPr>
        <w:suppressAutoHyphens/>
        <w:autoSpaceDE w:val="0"/>
        <w:spacing w:before="120" w:after="120" w:line="240" w:lineRule="auto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r w:rsidRPr="001476A2">
        <w:rPr>
          <w:rFonts w:ascii="Times New Roman" w:eastAsia="Times New Roman" w:hAnsi="Times New Roman" w:cs="Times New Roman"/>
          <w:b/>
          <w:lang w:eastAsia="ar-SA"/>
        </w:rPr>
        <w:t>Гарантии и заверения</w:t>
      </w:r>
      <w:bookmarkEnd w:id="0"/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</w:rPr>
        <w:tab/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Для целей настоящего Приложения Стороны договорились о том, что термины и определения имеют следующее значение: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«Должностное лицо </w:t>
      </w:r>
      <w:r w:rsidR="001C3952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лицо, осуществляющее полномочия единоличного исполнительного органа, входящее в состав коллегиального исполнительного органа, наблюдательного совета, правления и (или) совета директоров и лица, отвечающие за осуществление внутреннего контроля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или его представителя-юридического лица.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«Представители </w:t>
      </w:r>
      <w:r w:rsidR="001C3952">
        <w:rPr>
          <w:rFonts w:ascii="Times New Roman" w:eastAsia="Times New Roman" w:hAnsi="Times New Roman" w:cs="Times New Roman"/>
          <w:b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третьи физические или юридические лица, уполномоченные в установленном законом порядке действовать от имени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при исполнении Договора.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 xml:space="preserve">«Объекты </w:t>
      </w:r>
      <w:r w:rsidR="001C3952">
        <w:rPr>
          <w:rFonts w:ascii="Times New Roman" w:eastAsia="Times New Roman" w:hAnsi="Times New Roman" w:cs="Times New Roman"/>
          <w:b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а»</w:t>
      </w:r>
      <w:r w:rsidRPr="001476A2">
        <w:rPr>
          <w:rFonts w:ascii="Times New Roman" w:eastAsia="Times New Roman" w:hAnsi="Times New Roman" w:cs="Times New Roman"/>
          <w:b/>
          <w:i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– любые объекты недвижимости, законным владельцем или пользователем которых является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, на которых Представители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выполняют Работы или исполняют иные обязанности, предусмотренные Договором.</w:t>
      </w:r>
    </w:p>
    <w:p w:rsidR="001476A2" w:rsidRPr="001476A2" w:rsidRDefault="001476A2" w:rsidP="001476A2">
      <w:pPr>
        <w:tabs>
          <w:tab w:val="left" w:pos="0"/>
          <w:tab w:val="left" w:pos="601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b/>
          <w:sz w:val="21"/>
          <w:szCs w:val="21"/>
        </w:rPr>
        <w:t>«Третьи лица»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– любые физические или юридические лица, российские и иностранные организации, в том числе работники Субподрядных организаций, привлекаемых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в целях исполнения обязательств по Договору.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C3952" w:rsidP="001476A2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заявляет, что на дату вступления в силу Договора: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Правоспособность и дееспособность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является компанией, надлежащим образом учрежденной, действующей и отвечающей требованиям законодательства Российской Федерации / иностранного государства, обладающей правом осуществления деятельности на территории Российской Федерации.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соблюдены все правила и процедуры, установленные учредительными документами, законодательством Российской Федерации и / или применимым иностранным законодательством, регулирующим его правоспособность, в качестве обязательных предварительных условий заключения и исполнения Договора.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по требованию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 копию решения уполномоченного органа управления или иного </w:t>
      </w:r>
      <w:r w:rsidR="001476A2" w:rsidRPr="001B7EA1">
        <w:rPr>
          <w:rFonts w:ascii="Times New Roman" w:eastAsia="Times New Roman" w:hAnsi="Times New Roman" w:cs="Times New Roman"/>
          <w:sz w:val="21"/>
          <w:szCs w:val="21"/>
          <w:lang w:eastAsia="ru-RU"/>
        </w:rPr>
        <w:t>органа,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или лица об одобрении заключения Договора, надлежащим образом заверенную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476A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если заключение Договора в соответствии с учредительными документами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законодательства Российской Федерации и / или применимого иностранного законодательства, не подлежит предварительному одобрению,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передает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мотивированное заявление об отсутствии необходимости предварительного одобрения заключения Договора, надлежащим образом заверенное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все налоги и сборы, а также ведет и своевременно подает налоговую, статистическую и иную отчетность в соответствии с действующим законодательством.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отражает все операции хозяйственной деятельности в первичной документации, в бухгалтерской, налоговой статистической и другой отчетности, которую он обязан вести.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отразит в налоговой отчетности НДС, уплаченный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в составе цены Работ.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представит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первичные документы, соответствующие закону (включая счета-фактуры, товарные накладные формы ТОРГ-12 либо УПД, товарно-транспортные накладные, квитанции, спецификации, акты приема-передачи и т.д.).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настоящим гарантирует, что на дату вступления в силу Договора:</w:t>
      </w:r>
    </w:p>
    <w:p w:rsidR="001476A2" w:rsidRPr="001476A2" w:rsidRDefault="001C395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совершал никаких корпоративных или иных действий, а также в отношении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его Должностных лиц или Представителей не совершены никакие действия, не было возбуждено и не ожидается каких-либо процессуальных действий, которые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lastRenderedPageBreak/>
        <w:t>могут повлечь: банкротство, ликвидацию или реорганизацию; привлечение к уголовной или административной ответственности; невозможность исполнения обязательств по Договору;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ни один из участников, акционеров, владеющих более чем 5% акций / долей в уставном капитале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или Представителей и (или) иное юридическое или физическое лицо, которое напрямую или через участие в других организациях пользуется правами владельца и является собственником компании (</w:t>
      </w:r>
      <w:r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«конечный бенефициар»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 одновременно не является государственным или муниципальным служащим Российской Федерации или иностранного государства либо работником какой-либо компании, в которой Российская Федерация или иное иностранное государство имеет более 50% долей участия;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ни одна часть любых денежных средств или сумм, уплаченных в соответствии с условиями Договора, не будет передана государственным или муниципальным служащим Российской Федерации или иностранного государства.</w:t>
      </w:r>
    </w:p>
    <w:p w:rsidR="001476A2" w:rsidRPr="001476A2" w:rsidRDefault="001476A2" w:rsidP="001476A2">
      <w:pPr>
        <w:numPr>
          <w:ilvl w:val="0"/>
          <w:numId w:val="2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отношении должностных лиц, Представителей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</w:t>
      </w:r>
      <w:r w:rsidRPr="001476A2" w:rsidDel="005E67B1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и (или) его конечного бенефициара не возбуждено уголовное дело, не выдвинуто обвинение, не вынесен приговор, отсутствует непогашенная судимость по факту совершения ими уголовно-наказуемого деяния, признаваемого таковым в соответствии с законодательством Российской Федерации, а именно: уклонения от уплаты налогов и (или) сборов; легализации (отмывания) денежных средств или иного имущества; получения или дачи взятки; организации преступного сообщества (преступной организации) или участия в нем (ней); иного преступления в сфере экономической деятельности; осуществления террористической деятельности, финансирования и иного содействия ее осуществлению.</w:t>
      </w:r>
    </w:p>
    <w:p w:rsidR="001476A2" w:rsidRPr="001476A2" w:rsidRDefault="001C395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подтверждает, что ознакомлен со всей необходимой информацией, связанной с исполнением Договора, в том числе Технической документацией, и располагает всеми необходимыми ресурсами для исполнения настоящего Договора в установленный Договором срок и в пределах установленной Договором Цены Работ.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сообщить своим работникам и Третьим лицам, участвующим в исполнении Договора, о необходимости принятия мер, обеспечивающих соблюдение обязанностей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предусмотренных в настоящем пункте Гарантий и заверений.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что, в случае возникновения претензий к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у, независимо от их характера, со стороны третьих лиц,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несет по ним никакой материальной, финансовой и юридической ответственности, кроме случаев, когда вина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доказана в судебном порядке.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у соблюдение требований законодательства о персональных данных.</w:t>
      </w: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  <w:tab w:val="left" w:pos="993"/>
        </w:tabs>
        <w:spacing w:before="24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Отказ от найма работников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период действия Договора и в течение 3 (трех) лет с даты окончания срока его действия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обязуется не предлагать работникам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ни в какой форме (в том числе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заключать с работниками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указанные выше в настоящем пункте трудовые и гражданско-правовые договоры, а также не принимать предложения работников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 о заключении названных трудовых и гражданско-правовых договоров.</w:t>
      </w:r>
    </w:p>
    <w:p w:rsidR="001476A2" w:rsidRPr="001476A2" w:rsidRDefault="001C3952" w:rsidP="001476A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гарантирует, что в период действия Договора и в течение 3 (трех) лет с даты окончания срока его действия Третьи лица, действующие в интересах, с согласия или с ведома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не будут предлагать работникам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ни в какой форме (в том числе, ни устно, ни письменно) заключение трудовых договоров или договоров гражданско-правового характера (в том числе, на оказание услуг / выполнение работ), не будут заключать с работниками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указанные выше в настоящем пункте трудовые и гражданско-правовые договоры, а также не будут принимать предложения работников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 заключении названных трудовых и гражданско-правовых договоров.</w:t>
      </w:r>
    </w:p>
    <w:p w:rsidR="001476A2" w:rsidRPr="001476A2" w:rsidRDefault="001476A2" w:rsidP="001476A2">
      <w:pPr>
        <w:tabs>
          <w:tab w:val="left" w:pos="0"/>
          <w:tab w:val="left" w:pos="54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если у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есть основания полагать, что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нарушил обязательство, указанное в настоящем пункте Гарантий и заверений, либо что гарантия, выданная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в данном пункте, оказалась нарушена,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потребовать выплаты штрафа в 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размере 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10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>% (</w:t>
      </w:r>
      <w:r w:rsidR="00F0454B" w:rsidRPr="00F0454B">
        <w:rPr>
          <w:rFonts w:ascii="Times New Roman" w:eastAsia="Times New Roman" w:hAnsi="Times New Roman" w:cs="Times New Roman"/>
          <w:sz w:val="21"/>
          <w:szCs w:val="21"/>
        </w:rPr>
        <w:t>десять</w:t>
      </w:r>
      <w:r w:rsidRPr="00F0454B">
        <w:rPr>
          <w:rFonts w:ascii="Times New Roman" w:eastAsia="Times New Roman" w:hAnsi="Times New Roman" w:cs="Times New Roman"/>
          <w:sz w:val="21"/>
          <w:szCs w:val="21"/>
        </w:rPr>
        <w:t xml:space="preserve"> процентов)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от цены Договора в течение 10 (десяти) рабочих дней со дня получения соответствующего требования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Миграционные требования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 оказывает Представителям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какого-либо содействия по организации въезда / выезда на / с территории Российской Федерации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в получении разрешений на осуществление трудовой деятельности на территории Российской Федерации, а также в осуществлении любых иных действий, прямо или косвенно связанных с соблюдением Представителями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законодательства о въезде и выезде с территории Российской Федерации, о правовом положении иностранных граждан и миграционном учете иностранных граждан и лиц без гражданства в Российской Федерации (далее – </w:t>
      </w:r>
      <w:r w:rsidR="001476A2" w:rsidRPr="001476A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«Миграционное законодательство»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).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допускать Представителей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и Третьих лиц к выполнению Работ в соответствии с Миграционным законодательством Российской Федерации, в том числе, но не ограничиваясь этим, только при наличии действительных документов, разрешающих осуществление трудовой деятельности на территории Российской Федерации;</w:t>
      </w:r>
    </w:p>
    <w:p w:rsidR="001476A2" w:rsidRPr="001476A2" w:rsidRDefault="001476A2" w:rsidP="00267CAF">
      <w:pPr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предоставить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документы, подтверждающие соблюдение требований Миграционного законодательства, в любое время по требованию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Calibri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 xml:space="preserve"> вправе: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осуществить проверку наличия документов, разрешающих осуществление трудовой деятельности на территории Российской Федерации, у Представителей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находящихся на Объектах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в любое время;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допустить или удалить с территории Объектов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Представителей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и Третьих лиц, у которых отсутствуют разрешительные документы. При этом, такие действия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не являются нарушением Договора;</w:t>
      </w:r>
    </w:p>
    <w:p w:rsidR="001476A2" w:rsidRPr="001476A2" w:rsidRDefault="001476A2" w:rsidP="00267CAF">
      <w:pPr>
        <w:numPr>
          <w:ilvl w:val="0"/>
          <w:numId w:val="4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отказаться от Договора в одностороннем порядке в случае неоднократного или существенного нарушения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раздела.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Calibri" w:hAnsi="Times New Roman" w:cs="Times New Roman"/>
          <w:sz w:val="21"/>
          <w:szCs w:val="21"/>
        </w:rPr>
        <w:t>обязуется: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уведомить Представителей и Третьих лиц о требованиях и правах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установленных настоящим пунктом;</w:t>
      </w:r>
    </w:p>
    <w:p w:rsidR="001476A2" w:rsidRPr="001476A2" w:rsidRDefault="001476A2" w:rsidP="00267CAF">
      <w:pPr>
        <w:numPr>
          <w:ilvl w:val="0"/>
          <w:numId w:val="5"/>
        </w:numPr>
        <w:tabs>
          <w:tab w:val="left" w:pos="0"/>
          <w:tab w:val="left" w:pos="284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обеспечить соблюдение Представителями и Третьими лицами требований настоящего пункта, в том числе путем включения соответствующих условий в договоры с Третьими лицами.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несет ответственность за неисполнение Представителями и Третьими лицами требований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установленных настоящим пунктом, а именно: в случае если Представители или Третьи лица привлечены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к выполнению работ в отсутствие действительных разрешений на осуществление трудовой деятельности на территории Российской Федерации,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уплачивает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штрафную неустойку в размере 50 (пятьдесят) тысяч рублей по каждому факту нарушений, вне зависимости от числа Представителей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а, не имеющих разрешений.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причиненные неисполнением требований настоящего пункта убытки в полном объеме, в том числе упущенную выгоду, сверх неустойки, предусмотренной настоящим пунктом, в том числе, но не ограничиваясь этим, убытки в размере административных штрафов, наложенных на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ом требований настоящего пункта по результатам проверки Государственных органов.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Возмещение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убытков, причиненных неисполнением требований настоящего пункта, не освобождает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от иной ответственности, предусмотренной Договором или применимым законодательством.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ind w:left="0" w:firstLine="567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Опубликование информации о Договоре</w:t>
      </w:r>
    </w:p>
    <w:p w:rsidR="001476A2" w:rsidRPr="001476A2" w:rsidRDefault="001C3952" w:rsidP="00267CAF">
      <w:pPr>
        <w:tabs>
          <w:tab w:val="left" w:pos="0"/>
        </w:tabs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не размещать в СМИ и не публиковать (доводить до сведения неопределенного круга лиц) иным способом информацию о заключении, исполнении, изменении, расторжении и условиях Договора, без предварительного письменного согласия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267CAF">
      <w:pPr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567"/>
        <w:contextualSpacing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Соответствие продукции, работ (услуг) стандартам качества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обеспечивает соответствие выполняемых Работ требованиям Технического задания, иным условиям Договора; Проектной и Рабочей документации (в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том числе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заказным спецификациям и опросным листам); действующему законодательству и Обязательным техническим правилам (в том числе, носящим рекомендательный характер).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>При этом: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наличие прямой ссылки в тексте Договора на любые конкретные нормы действующего законодательства и Обязательных технических правил, не означает исключение ответственности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за обеспечение соответствия выполняемых Работ действующему законодательству и Обязательным техническим правилам, прямо не поименованным в Договоре;</w:t>
      </w:r>
    </w:p>
    <w:p w:rsidR="001476A2" w:rsidRPr="001476A2" w:rsidRDefault="001476A2" w:rsidP="00267CAF">
      <w:pPr>
        <w:numPr>
          <w:ilvl w:val="0"/>
          <w:numId w:val="6"/>
        </w:numPr>
        <w:tabs>
          <w:tab w:val="left" w:pos="0"/>
          <w:tab w:val="left" w:pos="284"/>
        </w:tabs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изменение действующего законодательства и Обязательных технических правил в период исполнения Сторонами Договора является предпринимательским риском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а. В связи с чем, последний обязуется в счет цены Договора внести требуемые изменения в выполняемые Работы, а также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требующиеся для законной коммерческой эксплуатации результата выполняемых Работ.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таком случае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обязуется самостоятельно и за свой счет (либо по доверенности от имени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но за свой счет) урегулировать с соответствующими Государственными органами любые вопросы, касающиеся получения согласований (разрешений, допусков и т.п.) для законной коммерческой эксплуатации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За невыполнение требования любого Обязательного технического правила, прямо поименованного в Договоре в качестве обязательного для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а,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взыскать с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штрафную неустойку в размере [10% (десяти процентов) от стоимости Работ] за каждый выявленный факт несоответствия выполняемой Работы каждому вышеуказанному Обязательному техническому правилу в отдельности. 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неисполнения (ненадлежащего исполнения)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своих обязанностей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соответствующие убытки в полном размере (включая реальный ущерб и упущенную выгоду). В состав таких убытков включаются любые затраты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а, понесенные или необходимые для внесения изменений в выполняемые Работы, в любую сопутствующую документацию (в том числе разрешительную, сертификационную, таможенную, гарантийную, Проектную, Рабочую, Исполнительную и т.п.), требующуюся для законной коммерческой эксплуатации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Работ, и ее согласования с соответствующими Государственными органами; взысканные с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штрафные санкции, в том числе Государственными органами, а также неполученная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прибыль от законной коммерческой эксплуатации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результата выполняемых Работ на территории </w:t>
      </w:r>
      <w:r w:rsidRPr="001476A2">
        <w:rPr>
          <w:rFonts w:ascii="Times New Roman" w:eastAsia="Times New Roman" w:hAnsi="Times New Roman" w:cs="Times New Roman"/>
          <w:bCs/>
          <w:iCs/>
          <w:sz w:val="21"/>
          <w:szCs w:val="21"/>
          <w:lang w:eastAsia="ru-RU"/>
        </w:rPr>
        <w:t>Российской Федерации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:rsidR="001476A2" w:rsidRPr="001476A2" w:rsidRDefault="001476A2" w:rsidP="001476A2">
      <w:pPr>
        <w:numPr>
          <w:ilvl w:val="0"/>
          <w:numId w:val="1"/>
        </w:numPr>
        <w:tabs>
          <w:tab w:val="left" w:pos="0"/>
        </w:tabs>
        <w:spacing w:before="120" w:after="120" w:line="240" w:lineRule="auto"/>
        <w:rPr>
          <w:rFonts w:ascii="Times New Roman" w:eastAsia="BatangChe" w:hAnsi="Times New Roman" w:cs="Times New Roman"/>
          <w:b/>
          <w:sz w:val="21"/>
          <w:szCs w:val="21"/>
          <w:lang w:eastAsia="ru-RU"/>
        </w:rPr>
      </w:pPr>
      <w:r w:rsidRPr="001476A2">
        <w:rPr>
          <w:rFonts w:ascii="Times New Roman" w:eastAsia="BatangChe" w:hAnsi="Times New Roman" w:cs="Times New Roman"/>
          <w:b/>
          <w:sz w:val="21"/>
          <w:szCs w:val="21"/>
          <w:lang w:eastAsia="ru-RU"/>
        </w:rPr>
        <w:t>Ответственность за нарушение Гарантий и заверений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 xml:space="preserve">Выполнение </w:t>
      </w:r>
      <w:r w:rsidR="001C3952">
        <w:rPr>
          <w:rFonts w:ascii="Times New Roman" w:eastAsia="Times New Roman" w:hAnsi="Times New Roman" w:cs="Times New Roman"/>
          <w:iCs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ом требований, указанных в настоящем Приложении, является существенным условием настоящего Договора.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нарушения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вправе в любое время в одностороннем внесудебном порядке расторгнуть Договор полностью или частично без возмещения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убытков, связанных с прекращением Договора. 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обязуется возместить </w:t>
      </w:r>
      <w:r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у любые убытки, возникшие вследствие или в связи с нарушением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 настоящих Гарантий и Заверений.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случае заключения настоящего Договора в соответствии с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Федеральным законом от 18.07.2011 № 223-ФЗ «О закупках товаров, работ, услуг отдельными видами юридических лиц»,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нарушение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настоящих Гарантий и Заверений, повлекшее расторжение настоящего Договора по решению суда, дает </w:t>
      </w:r>
      <w:r w:rsidR="001C3952">
        <w:rPr>
          <w:rFonts w:ascii="Times New Roman" w:eastAsia="Times New Roman" w:hAnsi="Times New Roman" w:cs="Times New Roman"/>
          <w:iCs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iCs/>
          <w:sz w:val="21"/>
          <w:szCs w:val="21"/>
        </w:rPr>
        <w:t>у право направить</w:t>
      </w:r>
      <w:r w:rsidRPr="001476A2">
        <w:rPr>
          <w:rFonts w:ascii="Times New Roman" w:eastAsia="Times New Roman" w:hAnsi="Times New Roman" w:cs="Times New Roman"/>
          <w:i/>
          <w:iCs/>
          <w:sz w:val="21"/>
          <w:szCs w:val="21"/>
        </w:rPr>
        <w:t xml:space="preserve"> 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сведения о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lastRenderedPageBreak/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е в федеральный орган исполнительной власти, уполномоченный на ведение реестра недобросовестных поставщиков.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В иных случаях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нарушение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ом настоящих Гарантий и Заверений дает право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отказаться от заключения с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каких-либо договоров в будущем.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обязуется незамедлительно уведомить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а в письменной форме о любом событии или обстоятельстве, которое нарушает или может вызвать нарушение любых настоящих Гарантий и Заверений.</w:t>
      </w:r>
    </w:p>
    <w:p w:rsidR="001476A2" w:rsidRPr="001476A2" w:rsidRDefault="001C395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подтверждает, что вся информация, предоставленная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 в связи с Договором, соответствует действительности, является полной и точной во всех отношениях, и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 xml:space="preserve"> 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не скрывает никаких фактов, которые, если бы они стали известны, могли бы оказать неблагоприятное влияние на решение 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а о продолжении договорных отношений с </w:t>
      </w:r>
      <w:r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</w:rPr>
        <w:t>ом</w:t>
      </w:r>
      <w:r w:rsidR="001476A2"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.</w:t>
      </w:r>
    </w:p>
    <w:p w:rsidR="001476A2" w:rsidRPr="001476A2" w:rsidRDefault="001476A2" w:rsidP="00267CAF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</w:rPr>
      </w:pP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Если в период исполнения обязанностей по Договору какие-либо лицензии, сертификаты и иные разрешения и свидетельства, в том числе допуски к работам на уникальных, особо опасных и технически сложных объектах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будут аннулированы, признаны недействительными или утратят силу по иным основаниям,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уведомление и в разумный срок получить необходимую лицензию, сертификат или разрешение; если во время производства работ законом или иным нормативным актом будет установлена необходимость для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получить дополнительные лицензии, сертификаты, разрешения, допуски,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 обязан направить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у соответствующее письменное уведомление и в разумный срок получить необходимую лицензию, сертификат, разрешение или допуск. Для целей Договора «лицензией» считается также членство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в саморегулируемой организации, являющееся основанием для законного исполнения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>ом обязанностей по Договору, частично или в полном объеме.</w:t>
      </w:r>
    </w:p>
    <w:p w:rsidR="0027628C" w:rsidRPr="001C3952" w:rsidRDefault="001476A2" w:rsidP="001C3952">
      <w:pPr>
        <w:tabs>
          <w:tab w:val="left" w:pos="0"/>
        </w:tabs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 нарушения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ом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указанной обязанности, </w:t>
      </w:r>
      <w:r w:rsidR="001C3952">
        <w:rPr>
          <w:rFonts w:ascii="Times New Roman" w:eastAsia="Times New Roman" w:hAnsi="Times New Roman" w:cs="Times New Roman"/>
          <w:sz w:val="21"/>
          <w:szCs w:val="21"/>
          <w:lang w:eastAsia="ru-RU"/>
        </w:rPr>
        <w:t>Генподрядчик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вправе взыскать с </w:t>
      </w:r>
      <w:r w:rsidR="001C3952">
        <w:rPr>
          <w:rFonts w:ascii="Times New Roman" w:eastAsia="Times New Roman" w:hAnsi="Times New Roman" w:cs="Times New Roman"/>
          <w:sz w:val="21"/>
          <w:szCs w:val="21"/>
        </w:rPr>
        <w:t>Субподрядчик</w:t>
      </w:r>
      <w:r w:rsidRPr="001476A2">
        <w:rPr>
          <w:rFonts w:ascii="Times New Roman" w:eastAsia="Times New Roman" w:hAnsi="Times New Roman" w:cs="Times New Roman"/>
          <w:sz w:val="21"/>
          <w:szCs w:val="21"/>
        </w:rPr>
        <w:t xml:space="preserve">а </w:t>
      </w:r>
      <w:r w:rsidRPr="001476A2">
        <w:rPr>
          <w:rFonts w:ascii="Times New Roman" w:eastAsia="Times New Roman" w:hAnsi="Times New Roman" w:cs="Times New Roman"/>
          <w:sz w:val="21"/>
          <w:szCs w:val="21"/>
          <w:lang w:eastAsia="ru-RU"/>
        </w:rPr>
        <w:t>неустойку в размере 10% (десяти процентов) от общей Цены Работ по Договору.</w:t>
      </w:r>
      <w:bookmarkStart w:id="1" w:name="_GoBack"/>
      <w:bookmarkEnd w:id="1"/>
    </w:p>
    <w:p w:rsidR="0027628C" w:rsidRPr="001476A2" w:rsidRDefault="0027628C" w:rsidP="001476A2">
      <w:pPr>
        <w:tabs>
          <w:tab w:val="left" w:pos="0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1476A2" w:rsidRPr="001476A2" w:rsidRDefault="001476A2" w:rsidP="001476A2">
      <w:pPr>
        <w:spacing w:before="120" w:after="120" w:line="240" w:lineRule="auto"/>
        <w:jc w:val="right"/>
        <w:rPr>
          <w:rFonts w:ascii="Times New Roman" w:eastAsia="Times New Roman" w:hAnsi="Times New Roman" w:cs="Times New Roman"/>
          <w:b/>
          <w:i/>
          <w:lang w:eastAsia="ru-RU"/>
        </w:rPr>
      </w:pPr>
    </w:p>
    <w:tbl>
      <w:tblPr>
        <w:tblW w:w="9080" w:type="dxa"/>
        <w:tblLook w:val="00A0" w:firstRow="1" w:lastRow="0" w:firstColumn="1" w:lastColumn="0" w:noHBand="0" w:noVBand="0"/>
      </w:tblPr>
      <w:tblGrid>
        <w:gridCol w:w="4920"/>
        <w:gridCol w:w="3869"/>
        <w:gridCol w:w="291"/>
      </w:tblGrid>
      <w:tr w:rsidR="0055403C" w:rsidTr="0027628C">
        <w:trPr>
          <w:trHeight w:val="250"/>
        </w:trPr>
        <w:tc>
          <w:tcPr>
            <w:tcW w:w="4920" w:type="dxa"/>
            <w:hideMark/>
          </w:tcPr>
          <w:p w:rsidR="0055403C" w:rsidRDefault="001C3952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55403C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160" w:type="dxa"/>
            <w:gridSpan w:val="2"/>
            <w:hideMark/>
          </w:tcPr>
          <w:p w:rsidR="0055403C" w:rsidRDefault="0055403C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1C395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27628C" w:rsidTr="0027628C">
        <w:trPr>
          <w:gridAfter w:val="1"/>
          <w:wAfter w:w="291" w:type="dxa"/>
          <w:trHeight w:val="1672"/>
        </w:trPr>
        <w:tc>
          <w:tcPr>
            <w:tcW w:w="4920" w:type="dxa"/>
          </w:tcPr>
          <w:p w:rsidR="001C3952" w:rsidRDefault="001C3952" w:rsidP="001C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Первый</w:t>
            </w:r>
            <w:r w:rsidRPr="00FA54B2">
              <w:rPr>
                <w:rFonts w:ascii="Times New Roman" w:eastAsia="Times New Roman" w:hAnsi="Times New Roman" w:cs="Times New Roman"/>
                <w:lang w:eastAsia="ru-RU"/>
              </w:rPr>
              <w:t xml:space="preserve"> заместитель </w:t>
            </w:r>
          </w:p>
          <w:p w:rsidR="001C3952" w:rsidRDefault="001C3952" w:rsidP="001C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4B2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генерального директора </w:t>
            </w:r>
          </w:p>
          <w:p w:rsidR="001C3952" w:rsidRDefault="001C3952" w:rsidP="001C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4B2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 </w:t>
            </w:r>
          </w:p>
          <w:p w:rsidR="0027628C" w:rsidRDefault="0027628C" w:rsidP="002762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27628C" w:rsidRPr="00426A0D" w:rsidRDefault="0027628C" w:rsidP="0027628C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27628C">
              <w:rPr>
                <w:rFonts w:ascii="Times New Roman" w:eastAsia="Times New Roman" w:hAnsi="Times New Roman" w:cs="Times New Roman"/>
              </w:rPr>
              <w:t xml:space="preserve">______________ </w:t>
            </w:r>
            <w:r w:rsidR="001C3952"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Н.Н. Бр</w:t>
            </w:r>
            <w:r w:rsidR="001C3952">
              <w:rPr>
                <w:rFonts w:ascii="Times New Roman" w:eastAsia="Times New Roman" w:hAnsi="Times New Roman" w:cs="Times New Roman"/>
                <w:bCs/>
                <w:lang w:eastAsia="ru-RU"/>
              </w:rPr>
              <w:t>е</w:t>
            </w:r>
            <w:r w:rsidR="001C3952"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дихин</w:t>
            </w:r>
          </w:p>
        </w:tc>
        <w:tc>
          <w:tcPr>
            <w:tcW w:w="3869" w:type="dxa"/>
            <w:hideMark/>
          </w:tcPr>
          <w:p w:rsidR="0027628C" w:rsidRDefault="0027628C" w:rsidP="001C3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      </w:t>
            </w:r>
          </w:p>
          <w:p w:rsidR="0027628C" w:rsidRDefault="0027628C" w:rsidP="0027628C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7628C" w:rsidRDefault="0027628C" w:rsidP="0027628C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  <w:p w:rsidR="0027628C" w:rsidRPr="00B52A02" w:rsidRDefault="0027628C" w:rsidP="001C3952">
            <w:pPr>
              <w:spacing w:after="0" w:line="240" w:lineRule="auto"/>
              <w:ind w:left="885" w:hanging="885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>_________</w:t>
            </w: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_____</w:t>
            </w:r>
            <w:r w:rsidRPr="00762437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 </w:t>
            </w:r>
          </w:p>
        </w:tc>
      </w:tr>
    </w:tbl>
    <w:p w:rsidR="00931F75" w:rsidRPr="0027628C" w:rsidRDefault="00762437" w:rsidP="001C3952">
      <w:pPr>
        <w:tabs>
          <w:tab w:val="left" w:pos="6034"/>
        </w:tabs>
        <w:rPr>
          <w:rFonts w:ascii="Times New Roman" w:hAnsi="Times New Roman" w:cs="Times New Roman"/>
          <w:sz w:val="18"/>
          <w:szCs w:val="18"/>
        </w:rPr>
      </w:pPr>
      <w:r w:rsidRPr="0027628C">
        <w:rPr>
          <w:rFonts w:ascii="Times New Roman" w:hAnsi="Times New Roman" w:cs="Times New Roman"/>
          <w:sz w:val="18"/>
          <w:szCs w:val="18"/>
        </w:rPr>
        <w:t xml:space="preserve">(доверенность № </w:t>
      </w:r>
      <w:r w:rsidR="00246CF0" w:rsidRPr="0027628C">
        <w:rPr>
          <w:rFonts w:ascii="Times New Roman" w:hAnsi="Times New Roman" w:cs="Times New Roman"/>
          <w:sz w:val="18"/>
          <w:szCs w:val="18"/>
        </w:rPr>
        <w:t>40</w:t>
      </w:r>
      <w:r w:rsidRPr="0027628C">
        <w:rPr>
          <w:rFonts w:ascii="Times New Roman" w:hAnsi="Times New Roman" w:cs="Times New Roman"/>
          <w:sz w:val="18"/>
          <w:szCs w:val="18"/>
        </w:rPr>
        <w:t xml:space="preserve"> от 18.01.202</w:t>
      </w:r>
      <w:r w:rsidR="00E4142E" w:rsidRPr="0027628C">
        <w:rPr>
          <w:rFonts w:ascii="Times New Roman" w:hAnsi="Times New Roman" w:cs="Times New Roman"/>
          <w:sz w:val="18"/>
          <w:szCs w:val="18"/>
        </w:rPr>
        <w:t>2</w:t>
      </w:r>
      <w:r w:rsidRPr="0027628C">
        <w:rPr>
          <w:rFonts w:ascii="Times New Roman" w:hAnsi="Times New Roman" w:cs="Times New Roman"/>
          <w:sz w:val="18"/>
          <w:szCs w:val="18"/>
        </w:rPr>
        <w:t>г.)</w:t>
      </w:r>
    </w:p>
    <w:sectPr w:rsidR="00931F75" w:rsidRPr="0027628C" w:rsidSect="0027628C">
      <w:headerReference w:type="default" r:id="rId7"/>
      <w:footerReference w:type="default" r:id="rId8"/>
      <w:pgSz w:w="11906" w:h="16838" w:code="9"/>
      <w:pgMar w:top="1440" w:right="1440" w:bottom="1440" w:left="1800" w:header="45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5AB3" w:rsidRDefault="00335AB3" w:rsidP="001476A2">
      <w:pPr>
        <w:spacing w:after="0" w:line="240" w:lineRule="auto"/>
      </w:pPr>
      <w:r>
        <w:separator/>
      </w:r>
    </w:p>
  </w:endnote>
  <w:endnote w:type="continuationSeparator" w:id="0">
    <w:p w:rsidR="00335AB3" w:rsidRDefault="00335AB3" w:rsidP="001476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10713598"/>
      <w:docPartObj>
        <w:docPartGallery w:val="Page Numbers (Bottom of Page)"/>
        <w:docPartUnique/>
      </w:docPartObj>
    </w:sdtPr>
    <w:sdtEndPr/>
    <w:sdtContent>
      <w:p w:rsidR="00455BF8" w:rsidRDefault="00455BF8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C3952">
          <w:rPr>
            <w:noProof/>
          </w:rPr>
          <w:t>5</w:t>
        </w:r>
        <w:r>
          <w:fldChar w:fldCharType="end"/>
        </w:r>
      </w:p>
    </w:sdtContent>
  </w:sdt>
  <w:p w:rsidR="00455BF8" w:rsidRDefault="00455BF8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5AB3" w:rsidRDefault="00335AB3" w:rsidP="001476A2">
      <w:pPr>
        <w:spacing w:after="0" w:line="240" w:lineRule="auto"/>
      </w:pPr>
      <w:r>
        <w:separator/>
      </w:r>
    </w:p>
  </w:footnote>
  <w:footnote w:type="continuationSeparator" w:id="0">
    <w:p w:rsidR="00335AB3" w:rsidRDefault="00335AB3" w:rsidP="001476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6A2" w:rsidRPr="001476A2" w:rsidRDefault="001476A2" w:rsidP="001476A2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1C3952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264A9B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27628C">
      <w:rPr>
        <w:rFonts w:ascii="Times New Roman" w:eastAsia="Times New Roman" w:hAnsi="Times New Roman" w:cs="Times New Roman"/>
        <w:i/>
        <w:sz w:val="20"/>
        <w:szCs w:val="20"/>
        <w:lang w:eastAsia="ru-RU"/>
      </w:rPr>
      <w:t>6</w:t>
    </w:r>
    <w:r w:rsidR="00264A9B">
      <w:rPr>
        <w:rFonts w:ascii="Times New Roman" w:eastAsia="Times New Roman" w:hAnsi="Times New Roman" w:cs="Times New Roman"/>
        <w:i/>
        <w:sz w:val="20"/>
        <w:szCs w:val="20"/>
        <w:lang w:eastAsia="ru-RU"/>
      </w:rPr>
      <w:t>-</w:t>
    </w:r>
    <w:r w:rsidR="0027628C">
      <w:rPr>
        <w:rFonts w:ascii="Times New Roman" w:eastAsia="Times New Roman" w:hAnsi="Times New Roman" w:cs="Times New Roman"/>
        <w:i/>
        <w:sz w:val="20"/>
        <w:szCs w:val="20"/>
        <w:lang w:eastAsia="ru-RU"/>
      </w:rPr>
      <w:t>20</w:t>
    </w:r>
    <w:r w:rsidR="00264A9B">
      <w:rPr>
        <w:rFonts w:ascii="Times New Roman" w:eastAsia="Times New Roman" w:hAnsi="Times New Roman" w:cs="Times New Roman"/>
        <w:i/>
        <w:sz w:val="20"/>
        <w:szCs w:val="20"/>
        <w:lang w:eastAsia="ru-RU"/>
      </w:rPr>
      <w:t>22</w:t>
    </w:r>
    <w:r w:rsidR="001C3952">
      <w:rPr>
        <w:rFonts w:ascii="Times New Roman" w:eastAsia="Times New Roman" w:hAnsi="Times New Roman" w:cs="Times New Roman"/>
        <w:i/>
        <w:sz w:val="20"/>
        <w:szCs w:val="20"/>
        <w:lang w:eastAsia="ru-RU"/>
      </w:rPr>
      <w:t>-СП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 xml:space="preserve"> 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«____» ______________ 20</w:t>
    </w:r>
    <w:r w:rsidR="006C4E9A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246CF0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Pr="001476A2">
      <w:rPr>
        <w:rFonts w:ascii="Times New Roman" w:eastAsia="Times New Roman" w:hAnsi="Times New Roman" w:cs="Times New Roman"/>
        <w:sz w:val="20"/>
        <w:szCs w:val="20"/>
        <w:lang w:eastAsia="ru-RU"/>
      </w:rPr>
      <w:t> </w:t>
    </w:r>
    <w:r w:rsidRPr="001476A2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1476A2" w:rsidRDefault="001476A2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61626E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 w15:restartNumberingAfterBreak="0">
    <w:nsid w:val="23DF6154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" w15:restartNumberingAfterBreak="0">
    <w:nsid w:val="282A17A6"/>
    <w:multiLevelType w:val="hybridMultilevel"/>
    <w:tmpl w:val="B2A8518A"/>
    <w:lvl w:ilvl="0" w:tplc="285A4D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4878F0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4" w15:restartNumberingAfterBreak="0">
    <w:nsid w:val="43DA32B2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5" w15:restartNumberingAfterBreak="0">
    <w:nsid w:val="7F774661"/>
    <w:multiLevelType w:val="hybridMultilevel"/>
    <w:tmpl w:val="672C6138"/>
    <w:lvl w:ilvl="0" w:tplc="18CC94B6">
      <w:start w:val="1"/>
      <w:numFmt w:val="russianLower"/>
      <w:lvlText w:val="%1)"/>
      <w:lvlJc w:val="left"/>
      <w:pPr>
        <w:ind w:left="153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76A2"/>
    <w:rsid w:val="0003542C"/>
    <w:rsid w:val="000F5841"/>
    <w:rsid w:val="00125055"/>
    <w:rsid w:val="00137961"/>
    <w:rsid w:val="001476A2"/>
    <w:rsid w:val="0019445A"/>
    <w:rsid w:val="001B7EA1"/>
    <w:rsid w:val="001C3952"/>
    <w:rsid w:val="001D03BF"/>
    <w:rsid w:val="001E0169"/>
    <w:rsid w:val="0020324A"/>
    <w:rsid w:val="00246CF0"/>
    <w:rsid w:val="00250D1D"/>
    <w:rsid w:val="002614F5"/>
    <w:rsid w:val="00264A9B"/>
    <w:rsid w:val="00267CAF"/>
    <w:rsid w:val="0027628C"/>
    <w:rsid w:val="002F5D49"/>
    <w:rsid w:val="00321241"/>
    <w:rsid w:val="00335AB3"/>
    <w:rsid w:val="003E51D8"/>
    <w:rsid w:val="004118BC"/>
    <w:rsid w:val="00455BF8"/>
    <w:rsid w:val="004B323A"/>
    <w:rsid w:val="0055403C"/>
    <w:rsid w:val="005E55F0"/>
    <w:rsid w:val="00614FDF"/>
    <w:rsid w:val="006264ED"/>
    <w:rsid w:val="0066744B"/>
    <w:rsid w:val="00682C1D"/>
    <w:rsid w:val="006B7318"/>
    <w:rsid w:val="006C4E9A"/>
    <w:rsid w:val="0071602E"/>
    <w:rsid w:val="00762437"/>
    <w:rsid w:val="007C567A"/>
    <w:rsid w:val="007F0DDD"/>
    <w:rsid w:val="00854BC0"/>
    <w:rsid w:val="008A0374"/>
    <w:rsid w:val="00931F75"/>
    <w:rsid w:val="00A50AA9"/>
    <w:rsid w:val="00AE7A04"/>
    <w:rsid w:val="00B347D7"/>
    <w:rsid w:val="00B46BFB"/>
    <w:rsid w:val="00BC0EBA"/>
    <w:rsid w:val="00C043F7"/>
    <w:rsid w:val="00DD65E2"/>
    <w:rsid w:val="00E37DF5"/>
    <w:rsid w:val="00E4142E"/>
    <w:rsid w:val="00EA0A7C"/>
    <w:rsid w:val="00EA7F67"/>
    <w:rsid w:val="00EE2AD3"/>
    <w:rsid w:val="00F0454B"/>
    <w:rsid w:val="00F12FD6"/>
    <w:rsid w:val="00F339FE"/>
    <w:rsid w:val="00F6425E"/>
    <w:rsid w:val="00FB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ADBCC6"/>
  <w15:chartTrackingRefBased/>
  <w15:docId w15:val="{7179CEE2-5A49-4A4F-B077-7E42D3486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1476A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uiPriority w:val="99"/>
    <w:semiHidden/>
    <w:rsid w:val="001476A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rsid w:val="001476A2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476A2"/>
  </w:style>
  <w:style w:type="paragraph" w:styleId="a8">
    <w:name w:val="footer"/>
    <w:basedOn w:val="a"/>
    <w:link w:val="a9"/>
    <w:uiPriority w:val="99"/>
    <w:unhideWhenUsed/>
    <w:rsid w:val="001476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476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2604</Words>
  <Characters>14846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admins</cp:lastModifiedBy>
  <cp:revision>40</cp:revision>
  <dcterms:created xsi:type="dcterms:W3CDTF">2019-04-11T04:31:00Z</dcterms:created>
  <dcterms:modified xsi:type="dcterms:W3CDTF">2022-06-21T03:54:00Z</dcterms:modified>
</cp:coreProperties>
</file>